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F8" w:rsidRPr="009B6488" w:rsidRDefault="002A58F8" w:rsidP="002A58F8">
      <w:pPr>
        <w:pStyle w:val="1"/>
        <w:shd w:val="clear" w:color="auto" w:fill="FFFFFF"/>
        <w:spacing w:before="240" w:beforeAutospacing="0" w:after="240" w:afterAutospacing="0"/>
        <w:jc w:val="center"/>
        <w:rPr>
          <w:sz w:val="28"/>
          <w:szCs w:val="28"/>
        </w:rPr>
      </w:pPr>
      <w:r w:rsidRPr="009B6488">
        <w:rPr>
          <w:sz w:val="28"/>
          <w:szCs w:val="28"/>
        </w:rPr>
        <w:t xml:space="preserve">О незаконности практики </w:t>
      </w:r>
      <w:proofErr w:type="spellStart"/>
      <w:r w:rsidRPr="009B6488">
        <w:rPr>
          <w:sz w:val="28"/>
          <w:szCs w:val="28"/>
        </w:rPr>
        <w:t>обусловливания</w:t>
      </w:r>
      <w:proofErr w:type="spellEnd"/>
      <w:r w:rsidRPr="009B6488">
        <w:rPr>
          <w:sz w:val="28"/>
          <w:szCs w:val="28"/>
        </w:rPr>
        <w:t xml:space="preserve"> штрафными санкциями права потребителя на досрочное погашение кредита</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 xml:space="preserve">В связи с распространением отдельными средствами массовой информации двусмысленных по своему содержанию сообщений по поводу штрафных санкций со стороны банков за досрочное погашение заемщиками своих обязательств по кредитным договорам </w:t>
      </w:r>
      <w:proofErr w:type="spellStart"/>
      <w:r w:rsidRPr="009B6488">
        <w:rPr>
          <w:sz w:val="28"/>
          <w:szCs w:val="28"/>
        </w:rPr>
        <w:t>Роспотребнадзор</w:t>
      </w:r>
      <w:proofErr w:type="spellEnd"/>
      <w:r w:rsidRPr="009B6488">
        <w:rPr>
          <w:sz w:val="28"/>
          <w:szCs w:val="28"/>
        </w:rPr>
        <w:t xml:space="preserve"> обращает внимание на нижеследующее.</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В отношении штрафа как способа обеспечения исполнения обязательств следует иметь в виду, что «неустойкой (штрафом, пеней) признается определенная </w:t>
      </w:r>
      <w:hyperlink r:id="rId4" w:history="1">
        <w:r w:rsidRPr="006D1C09">
          <w:rPr>
            <w:rStyle w:val="a3"/>
            <w:color w:val="auto"/>
            <w:sz w:val="28"/>
            <w:szCs w:val="28"/>
            <w:u w:val="none"/>
          </w:rPr>
          <w:t>законом</w:t>
        </w:r>
      </w:hyperlink>
      <w:r>
        <w:rPr>
          <w:sz w:val="28"/>
          <w:szCs w:val="28"/>
        </w:rPr>
        <w:t xml:space="preserve"> </w:t>
      </w:r>
      <w:r w:rsidRPr="009B6488">
        <w:rPr>
          <w:sz w:val="28"/>
          <w:szCs w:val="28"/>
        </w:rPr>
        <w:t>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(пункт 1 статьи 330 Гражданского кодекса Российской Федерации).</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По общему правилу, закрепленному пунктом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 при этом 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т.е. потребителю, может быть им возвращена досрочно полностью или по частям при условии уведомления об этом займодавца не менее чем за тридцать дней до дня такого возврата. Причем договором займа может быть установлен более короткий срок уведомления займодавца о намерении заемщика возвратить денежные средства досрочно (см. пункт 2 статьи 810 Гражданского кодекса Российской Федерации).</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Кроме того, право заемщика на досрочный возврат потребительского кредита (займа) закреплено соответствующими положениями статьи 11 Федерального закона от 21 декабря 2013 года № 353-ФЗ «О потребительском кредите (займе)».</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Таким образом, законное право потребителя – заемщика на досрочный возврат суммы займа (кредита) реализуется им самостоятельно и согласия займодавца (кредитора) не требует, а реализация данного права со стороны потребителя и его волеизъявление по этому поводу в принципе не может быть обременено кредитором какими-либо штрафными санкциями.</w:t>
      </w:r>
    </w:p>
    <w:p w:rsidR="002A58F8" w:rsidRPr="009B6488" w:rsidRDefault="002A58F8" w:rsidP="002A58F8">
      <w:pPr>
        <w:pStyle w:val="a4"/>
        <w:shd w:val="clear" w:color="auto" w:fill="FFFFFF"/>
        <w:spacing w:before="0" w:beforeAutospacing="0" w:after="240" w:afterAutospacing="0"/>
        <w:jc w:val="both"/>
        <w:rPr>
          <w:sz w:val="28"/>
          <w:szCs w:val="28"/>
        </w:rPr>
      </w:pPr>
      <w:r w:rsidRPr="009B6488">
        <w:rPr>
          <w:sz w:val="28"/>
          <w:szCs w:val="28"/>
        </w:rPr>
        <w:t xml:space="preserve">Поэтому в случае включения на этот счет в кредитный договор соответствующего условия оно должно признаваться не действительным в силу пункта 1 статьи 16 Закона Российской Федерации от 7 февраля 1992 года № 2300-1 «О защите прав потребителей». </w:t>
      </w:r>
    </w:p>
    <w:p w:rsidR="002A58F8" w:rsidRPr="009B6488" w:rsidRDefault="002A58F8" w:rsidP="002A58F8">
      <w:pPr>
        <w:jc w:val="both"/>
        <w:rPr>
          <w:rFonts w:ascii="Times New Roman" w:hAnsi="Times New Roman" w:cs="Times New Roman"/>
          <w:sz w:val="28"/>
          <w:szCs w:val="28"/>
        </w:rPr>
      </w:pPr>
      <w:r w:rsidRPr="009B6488">
        <w:rPr>
          <w:rFonts w:ascii="Times New Roman" w:hAnsi="Times New Roman" w:cs="Times New Roman"/>
          <w:sz w:val="28"/>
          <w:szCs w:val="28"/>
        </w:rPr>
        <w:lastRenderedPageBreak/>
        <w:t xml:space="preserve">    В целях защиты своих прав потребители  могут обращаться за соответствующими разъяснениями в </w:t>
      </w:r>
      <w:hyperlink r:id="rId5" w:history="1">
        <w:r w:rsidRPr="009B6488">
          <w:rPr>
            <w:rStyle w:val="a3"/>
            <w:rFonts w:ascii="Times New Roman" w:hAnsi="Times New Roman" w:cs="Times New Roman"/>
            <w:color w:val="auto"/>
            <w:sz w:val="28"/>
            <w:szCs w:val="28"/>
            <w:u w:val="none"/>
          </w:rPr>
          <w:t>территориальный отдел</w:t>
        </w:r>
      </w:hyperlink>
      <w:r w:rsidRPr="009B6488">
        <w:rPr>
          <w:rFonts w:ascii="Times New Roman" w:hAnsi="Times New Roman" w:cs="Times New Roman"/>
          <w:sz w:val="28"/>
          <w:szCs w:val="28"/>
        </w:rPr>
        <w:t xml:space="preserve"> Управления </w:t>
      </w:r>
      <w:proofErr w:type="spellStart"/>
      <w:r w:rsidRPr="009B6488">
        <w:rPr>
          <w:rFonts w:ascii="Times New Roman" w:hAnsi="Times New Roman" w:cs="Times New Roman"/>
          <w:sz w:val="28"/>
          <w:szCs w:val="28"/>
        </w:rPr>
        <w:t>Роспотребнадзора</w:t>
      </w:r>
      <w:proofErr w:type="spellEnd"/>
      <w:r w:rsidRPr="009B6488">
        <w:rPr>
          <w:rFonts w:ascii="Times New Roman" w:hAnsi="Times New Roman" w:cs="Times New Roman"/>
          <w:sz w:val="28"/>
          <w:szCs w:val="28"/>
        </w:rPr>
        <w:t xml:space="preserve"> по Красноярскому краю в г. Канске в рабочие дни по телефону 8(39161)22212</w:t>
      </w:r>
    </w:p>
    <w:p w:rsidR="003A7FE8" w:rsidRDefault="003A7FE8">
      <w:bookmarkStart w:id="0" w:name="_GoBack"/>
      <w:bookmarkEnd w:id="0"/>
    </w:p>
    <w:sectPr w:rsidR="003A7FE8" w:rsidSect="00D74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F8"/>
    <w:rsid w:val="002A58F8"/>
    <w:rsid w:val="003A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0D6C1-F3B7-43EF-AADF-061CC861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F8"/>
    <w:pPr>
      <w:spacing w:after="200" w:line="276" w:lineRule="auto"/>
    </w:pPr>
  </w:style>
  <w:style w:type="paragraph" w:styleId="1">
    <w:name w:val="heading 1"/>
    <w:basedOn w:val="a"/>
    <w:link w:val="10"/>
    <w:uiPriority w:val="9"/>
    <w:qFormat/>
    <w:rsid w:val="002A5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8F8"/>
    <w:rPr>
      <w:rFonts w:ascii="Times New Roman" w:eastAsia="Times New Roman" w:hAnsi="Times New Roman" w:cs="Times New Roman"/>
      <w:b/>
      <w:bCs/>
      <w:kern w:val="36"/>
      <w:sz w:val="48"/>
      <w:szCs w:val="48"/>
      <w:lang w:eastAsia="ru-RU"/>
    </w:rPr>
  </w:style>
  <w:style w:type="character" w:styleId="a3">
    <w:name w:val="Hyperlink"/>
    <w:basedOn w:val="a0"/>
    <w:unhideWhenUsed/>
    <w:rsid w:val="002A58F8"/>
    <w:rPr>
      <w:color w:val="0000FF"/>
      <w:u w:val="single"/>
    </w:rPr>
  </w:style>
  <w:style w:type="paragraph" w:styleId="a4">
    <w:name w:val="Normal (Web)"/>
    <w:basedOn w:val="a"/>
    <w:uiPriority w:val="99"/>
    <w:semiHidden/>
    <w:unhideWhenUsed/>
    <w:rsid w:val="002A5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4.rospotrebnadzor.ru/about/structure/maps/" TargetMode="External"/><Relationship Id="rId4" Type="http://schemas.openxmlformats.org/officeDocument/2006/relationships/hyperlink" Target="consultantplus://offline/ref=83AE08076417C1D9993309F5A41E690B3D0119D1F4CB7FD236234BC9ECkE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2021-05-17T08:17:00Z</dcterms:created>
  <dcterms:modified xsi:type="dcterms:W3CDTF">2021-05-17T08:17:00Z</dcterms:modified>
</cp:coreProperties>
</file>